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55" w:rsidRPr="00732455" w:rsidRDefault="00732455" w:rsidP="0073245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732455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Распределение баллов ОГЭ 2025 по всем предметам</w:t>
      </w:r>
    </w:p>
    <w:p w:rsidR="00732455" w:rsidRPr="00732455" w:rsidRDefault="00732455" w:rsidP="0073245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732455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ОГЭ</w:t>
        </w:r>
      </w:hyperlink>
    </w:p>
    <w:p w:rsidR="00732455" w:rsidRPr="00732455" w:rsidRDefault="00732455" w:rsidP="00732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245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Сколько первичных баллов даёт каждое задание в ОГЭ?</w:t>
      </w:r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105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892"/>
        <w:gridCol w:w="895"/>
        <w:gridCol w:w="886"/>
        <w:gridCol w:w="884"/>
        <w:gridCol w:w="885"/>
        <w:gridCol w:w="883"/>
        <w:gridCol w:w="883"/>
        <w:gridCol w:w="883"/>
        <w:gridCol w:w="885"/>
        <w:gridCol w:w="884"/>
        <w:gridCol w:w="887"/>
      </w:tblGrid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Номер</w:t>
            </w: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br/>
              <w:t>задания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Матем</w:t>
            </w:r>
            <w:proofErr w:type="spellEnd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Русский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Общ.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Физ.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Хим.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Био</w:t>
            </w:r>
            <w:proofErr w:type="spellEnd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Ист.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Гео.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Инф.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Лит.</w:t>
            </w:r>
          </w:p>
        </w:tc>
        <w:tc>
          <w:tcPr>
            <w:tcW w:w="9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</w:pPr>
            <w:proofErr w:type="spellStart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Ин</w:t>
            </w:r>
            <w:proofErr w:type="gramStart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.я</w:t>
            </w:r>
            <w:proofErr w:type="gramEnd"/>
            <w:r w:rsidRPr="00732455">
              <w:rPr>
                <w:rFonts w:eastAsia="Times New Roman" w:cs="Times New Roman"/>
                <w:color w:val="FFFFFF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7*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уч1-2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уч2-6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уч3-7</w:t>
            </w:r>
          </w:p>
        </w:tc>
      </w:tr>
      <w:tr w:rsidR="00732455" w:rsidRPr="00732455" w:rsidTr="00732455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2455" w:rsidRPr="00732455" w:rsidRDefault="00732455" w:rsidP="0073245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455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732455" w:rsidRPr="00732455" w:rsidRDefault="00732455" w:rsidP="00732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* При проверке ответов на задания 1 и 13 (1; 2; 3) оценка практической грамотности и фактической точности письменной речи экзаменуемого </w:t>
      </w:r>
      <w:proofErr w:type="gramStart"/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производится на основании проверки сжатого изложения и сочинения в целом и составляет</w:t>
      </w:r>
      <w:proofErr w:type="gramEnd"/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максимально 13 баллов.</w:t>
      </w:r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4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45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Шкала перевода баллов ОГЭ: </w:t>
      </w:r>
      <w:hyperlink r:id="rId6" w:history="1">
        <w:r w:rsidRPr="00732455">
          <w:rPr>
            <w:rFonts w:ascii="Arial" w:eastAsia="Times New Roman" w:hAnsi="Arial" w:cs="Arial"/>
            <w:b/>
            <w:bCs/>
            <w:color w:val="3763C2"/>
            <w:sz w:val="23"/>
            <w:szCs w:val="23"/>
            <w:bdr w:val="none" w:sz="0" w:space="0" w:color="auto" w:frame="1"/>
            <w:lang w:eastAsia="ru-RU"/>
          </w:rPr>
          <w:t>4ege.ru/gia-in-9/55351-sh..</w:t>
        </w:r>
      </w:hyperlink>
      <w:r w:rsidRPr="0073245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B25A3E" w:rsidRDefault="00B25A3E">
      <w:bookmarkStart w:id="0" w:name="_GoBack"/>
      <w:bookmarkEnd w:id="0"/>
    </w:p>
    <w:sectPr w:rsidR="00B2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BB"/>
    <w:rsid w:val="00732455"/>
    <w:rsid w:val="00B25A3E"/>
    <w:rsid w:val="00C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45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45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2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245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45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2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0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gia-in-9/55351-shkala-perevoda-ballov-oge.html" TargetMode="External"/><Relationship Id="rId5" Type="http://schemas.openxmlformats.org/officeDocument/2006/relationships/hyperlink" Target="https://4ege.ru/gia-in-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2025-01-14T05:50:00Z</dcterms:created>
  <dcterms:modified xsi:type="dcterms:W3CDTF">2025-01-14T05:51:00Z</dcterms:modified>
</cp:coreProperties>
</file>